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AE866" w14:textId="07AE53B1" w:rsidR="006E5D65" w:rsidRPr="00E960BB" w:rsidRDefault="00997F14" w:rsidP="003D2E3A">
      <w:pPr>
        <w:spacing w:after="0"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C20FF" w:rsidRPr="00E960BB">
        <w:rPr>
          <w:rFonts w:ascii="Corbel" w:hAnsi="Corbel"/>
          <w:bCs/>
          <w:i/>
        </w:rPr>
        <w:t xml:space="preserve">Załącznik nr 1.5 do Zarządzenia Rektora UR  nr </w:t>
      </w:r>
      <w:r w:rsidR="00BC20FF">
        <w:rPr>
          <w:rFonts w:ascii="Corbel" w:hAnsi="Corbel"/>
          <w:bCs/>
          <w:i/>
        </w:rPr>
        <w:t>7</w:t>
      </w:r>
      <w:r w:rsidR="00BC20FF" w:rsidRPr="00E960BB">
        <w:rPr>
          <w:rFonts w:ascii="Corbel" w:hAnsi="Corbel"/>
          <w:bCs/>
          <w:i/>
        </w:rPr>
        <w:t>/20</w:t>
      </w:r>
      <w:r w:rsidR="00BC20FF">
        <w:rPr>
          <w:rFonts w:ascii="Corbel" w:hAnsi="Corbel"/>
          <w:bCs/>
          <w:i/>
        </w:rPr>
        <w:t>23</w:t>
      </w:r>
    </w:p>
    <w:p w14:paraId="2C327FE0" w14:textId="77777777" w:rsidR="0085747A" w:rsidRPr="009C54AE" w:rsidRDefault="0085747A" w:rsidP="003D2E3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116FBE" w14:textId="436669E5" w:rsidR="00B962C6" w:rsidRDefault="0071620A" w:rsidP="003D2E3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962C6">
        <w:rPr>
          <w:rFonts w:ascii="Corbel" w:hAnsi="Corbel"/>
          <w:i/>
          <w:smallCaps/>
          <w:sz w:val="24"/>
          <w:szCs w:val="24"/>
        </w:rPr>
        <w:t>202</w:t>
      </w:r>
      <w:r w:rsidR="00532F9B">
        <w:rPr>
          <w:rFonts w:ascii="Corbel" w:hAnsi="Corbel"/>
          <w:i/>
          <w:smallCaps/>
          <w:sz w:val="24"/>
          <w:szCs w:val="24"/>
        </w:rPr>
        <w:t>4</w:t>
      </w:r>
      <w:r w:rsidR="00B962C6">
        <w:rPr>
          <w:rFonts w:ascii="Corbel" w:hAnsi="Corbel"/>
          <w:i/>
          <w:smallCaps/>
          <w:sz w:val="24"/>
          <w:szCs w:val="24"/>
        </w:rPr>
        <w:t>-202</w:t>
      </w:r>
      <w:r w:rsidR="00532F9B">
        <w:rPr>
          <w:rFonts w:ascii="Corbel" w:hAnsi="Corbel"/>
          <w:i/>
          <w:smallCaps/>
          <w:sz w:val="24"/>
          <w:szCs w:val="24"/>
        </w:rPr>
        <w:t>9</w:t>
      </w:r>
    </w:p>
    <w:p w14:paraId="19345D10" w14:textId="77777777" w:rsidR="0085747A" w:rsidRDefault="00EA4832" w:rsidP="003D2E3A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146B526E" w:rsidR="00445970" w:rsidRPr="00EA4832" w:rsidRDefault="00445970" w:rsidP="003D2E3A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43487">
        <w:rPr>
          <w:rFonts w:ascii="Corbel" w:hAnsi="Corbel"/>
          <w:sz w:val="20"/>
          <w:szCs w:val="20"/>
        </w:rPr>
        <w:t>20</w:t>
      </w:r>
      <w:r w:rsidR="00E34441">
        <w:rPr>
          <w:rFonts w:ascii="Corbel" w:hAnsi="Corbel"/>
          <w:sz w:val="20"/>
          <w:szCs w:val="20"/>
        </w:rPr>
        <w:t>2</w:t>
      </w:r>
      <w:r w:rsidR="00532F9B">
        <w:rPr>
          <w:rFonts w:ascii="Corbel" w:hAnsi="Corbel"/>
          <w:sz w:val="20"/>
          <w:szCs w:val="20"/>
        </w:rPr>
        <w:t>4</w:t>
      </w:r>
      <w:r w:rsidR="00F43487">
        <w:rPr>
          <w:rFonts w:ascii="Corbel" w:hAnsi="Corbel"/>
          <w:sz w:val="20"/>
          <w:szCs w:val="20"/>
        </w:rPr>
        <w:t>/</w:t>
      </w:r>
      <w:r w:rsidR="00082F8A" w:rsidRPr="00F43487">
        <w:rPr>
          <w:rFonts w:ascii="Corbel" w:hAnsi="Corbel"/>
          <w:sz w:val="20"/>
          <w:szCs w:val="20"/>
        </w:rPr>
        <w:t>202</w:t>
      </w:r>
      <w:r w:rsidR="00532F9B">
        <w:rPr>
          <w:rFonts w:ascii="Corbel" w:hAnsi="Corbel"/>
          <w:sz w:val="20"/>
          <w:szCs w:val="20"/>
        </w:rPr>
        <w:t>5</w:t>
      </w:r>
    </w:p>
    <w:p w14:paraId="058B45FA" w14:textId="77777777" w:rsidR="0085747A" w:rsidRPr="009C54AE" w:rsidRDefault="0085747A" w:rsidP="003D2E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3D2E3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9C54AE" w:rsidRDefault="00C05F44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2A9865CE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85747A" w:rsidRPr="009C54AE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9C54AE" w:rsidRDefault="00C05F44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19F8C1ED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097F342F" w:rsidR="0085747A" w:rsidRPr="009C54AE" w:rsidRDefault="00470EF2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9C54AE" w:rsidRDefault="00DE4A14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9C54AE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1DC915C4" w:rsidR="0085747A" w:rsidRPr="009C54AE" w:rsidRDefault="006527BC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176A1887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854196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632589D1" w:rsidR="0085747A" w:rsidRPr="009C54AE" w:rsidRDefault="00695E94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r w:rsidR="006538A4">
              <w:rPr>
                <w:rFonts w:ascii="Corbel" w:hAnsi="Corbel"/>
                <w:b w:val="0"/>
                <w:sz w:val="24"/>
                <w:szCs w:val="24"/>
              </w:rPr>
              <w:t>Podstawy dydaktyki nauczania zintegrowanego w przedszkolu i klasach I-III szkoły podstawowej</w:t>
            </w:r>
          </w:p>
        </w:tc>
      </w:tr>
      <w:tr w:rsidR="00923D7D" w:rsidRPr="009C54AE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9C54AE" w:rsidRDefault="00923D7D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78B1FF80" w:rsidR="00923D7D" w:rsidRPr="009C54AE" w:rsidRDefault="00854196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9C54AE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436767C2" w:rsidR="0085747A" w:rsidRPr="009C54AE" w:rsidRDefault="0085747A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3D2E3A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3D2E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3D2E3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327BB1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2A717AFC" w:rsidR="00015B8F" w:rsidRPr="009C54AE" w:rsidRDefault="00854196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2C839E9C" w:rsidR="00015B8F" w:rsidRPr="009C54AE" w:rsidRDefault="006527BC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737F463F" w:rsidR="00015B8F" w:rsidRPr="009C54AE" w:rsidRDefault="006527BC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2E36DE82" w:rsidR="00015B8F" w:rsidRPr="009C54AE" w:rsidRDefault="001C7FBE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52181E" w14:textId="77777777" w:rsidR="00923D7D" w:rsidRPr="009C54AE" w:rsidRDefault="00923D7D" w:rsidP="003D2E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3D2E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9C54AE" w:rsidRDefault="005E5735" w:rsidP="003D2E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3D2E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3D2E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C54F" w14:textId="3D7A8F0E" w:rsidR="009C54AE" w:rsidRPr="00470EF2" w:rsidRDefault="005E5735" w:rsidP="003D2E3A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  <w:r w:rsidRPr="00470EF2">
        <w:rPr>
          <w:rFonts w:ascii="Corbel" w:hAnsi="Corbel"/>
          <w:smallCaps w:val="0"/>
          <w:szCs w:val="24"/>
          <w:u w:val="single"/>
        </w:rPr>
        <w:t>Egzamin</w:t>
      </w:r>
    </w:p>
    <w:p w14:paraId="45B321C5" w14:textId="77777777" w:rsidR="00E960BB" w:rsidRPr="00470EF2" w:rsidRDefault="00E960BB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042353A5" w14:textId="77777777" w:rsidR="00E960BB" w:rsidRPr="009C54AE" w:rsidRDefault="0085747A" w:rsidP="003D2E3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316F9610" w:rsidR="0085747A" w:rsidRPr="009C54AE" w:rsidRDefault="005E5735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społeczno-kulturowa</w:t>
            </w:r>
          </w:p>
        </w:tc>
      </w:tr>
    </w:tbl>
    <w:p w14:paraId="34DE296F" w14:textId="77777777" w:rsidR="00153C41" w:rsidRDefault="00153C41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3D2E3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830D1F0" w14:textId="4E06BE71" w:rsidR="0085747A" w:rsidRDefault="0071620A" w:rsidP="003D2E3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235BAE" w:rsidRPr="00A42AF1" w14:paraId="159434DF" w14:textId="77777777" w:rsidTr="0027254C">
        <w:tc>
          <w:tcPr>
            <w:tcW w:w="675" w:type="dxa"/>
            <w:vAlign w:val="center"/>
          </w:tcPr>
          <w:p w14:paraId="0307A9FB" w14:textId="77777777" w:rsidR="00235BAE" w:rsidRPr="00B72B24" w:rsidRDefault="00235BAE" w:rsidP="003D2E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810BFA0" w14:textId="1CDA7734" w:rsidR="00235BAE" w:rsidRPr="00B72B24" w:rsidRDefault="007511E0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 ś</w:t>
            </w:r>
            <w:r w:rsidR="00235BAE" w:rsidRPr="00B72B24">
              <w:rPr>
                <w:rFonts w:ascii="Corbel" w:hAnsi="Corbel"/>
                <w:sz w:val="24"/>
                <w:szCs w:val="24"/>
              </w:rPr>
              <w:t xml:space="preserve">wiadomość roli wykształcenia ogólnego i zawodowego w rozumieniu świata i kierowaniu sobą, projektowaniu własnego rozwoju osobistego i zawodowego. </w:t>
            </w:r>
          </w:p>
        </w:tc>
      </w:tr>
      <w:tr w:rsidR="00235BAE" w:rsidRPr="00A42AF1" w14:paraId="50B07D2E" w14:textId="77777777" w:rsidTr="0027254C">
        <w:tc>
          <w:tcPr>
            <w:tcW w:w="675" w:type="dxa"/>
            <w:vAlign w:val="center"/>
          </w:tcPr>
          <w:p w14:paraId="71BD0E06" w14:textId="77777777" w:rsidR="00235BAE" w:rsidRPr="00B72B24" w:rsidRDefault="00235BAE" w:rsidP="003D2E3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2B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7CCFF32A" w14:textId="75F4F02F" w:rsidR="00235BAE" w:rsidRPr="00B72B24" w:rsidRDefault="007511E0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4E42FA">
              <w:rPr>
                <w:rFonts w:ascii="Corbel" w:hAnsi="Corbel"/>
                <w:sz w:val="24"/>
                <w:szCs w:val="24"/>
              </w:rPr>
              <w:t>zna</w:t>
            </w:r>
            <w:r w:rsidR="00235BAE" w:rsidRPr="00B72B24">
              <w:rPr>
                <w:rFonts w:ascii="Corbel" w:hAnsi="Corbel"/>
                <w:sz w:val="24"/>
                <w:szCs w:val="24"/>
              </w:rPr>
              <w:t xml:space="preserve"> ogóln</w:t>
            </w:r>
            <w:r w:rsidR="004E42FA">
              <w:rPr>
                <w:rFonts w:ascii="Corbel" w:hAnsi="Corbel"/>
                <w:sz w:val="24"/>
                <w:szCs w:val="24"/>
              </w:rPr>
              <w:t>e</w:t>
            </w:r>
            <w:r w:rsidR="00235BAE" w:rsidRPr="00B72B24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kształcenia. </w:t>
            </w:r>
          </w:p>
        </w:tc>
      </w:tr>
      <w:tr w:rsidR="00235BAE" w:rsidRPr="00A42AF1" w14:paraId="60EBB835" w14:textId="77777777" w:rsidTr="0027254C">
        <w:tc>
          <w:tcPr>
            <w:tcW w:w="675" w:type="dxa"/>
            <w:vAlign w:val="center"/>
          </w:tcPr>
          <w:p w14:paraId="1DBF2F58" w14:textId="77777777" w:rsidR="00235BAE" w:rsidRPr="00B72B24" w:rsidRDefault="00235BAE" w:rsidP="003D2E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lastRenderedPageBreak/>
              <w:t>C3</w:t>
            </w:r>
          </w:p>
        </w:tc>
        <w:tc>
          <w:tcPr>
            <w:tcW w:w="9103" w:type="dxa"/>
            <w:vAlign w:val="center"/>
          </w:tcPr>
          <w:p w14:paraId="4A881072" w14:textId="6F55BBF1" w:rsidR="00235BAE" w:rsidRPr="00B72B24" w:rsidRDefault="004E42FA" w:rsidP="003D2E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s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>prawn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>e posług</w:t>
            </w:r>
            <w:r>
              <w:rPr>
                <w:rFonts w:ascii="Corbel" w:hAnsi="Corbel"/>
                <w:b w:val="0"/>
                <w:sz w:val="24"/>
                <w:szCs w:val="24"/>
              </w:rPr>
              <w:t>uje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 xml:space="preserve"> się warsztatem pojęciowym dydaktyki oraz rozumie związk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 xml:space="preserve"> między różnymi elementami teorii kształcenia.</w:t>
            </w:r>
          </w:p>
        </w:tc>
      </w:tr>
    </w:tbl>
    <w:p w14:paraId="6B31BD7A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3D2E3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5F7786" w14:paraId="71799CCC" w14:textId="77777777" w:rsidTr="00221E1A">
        <w:tc>
          <w:tcPr>
            <w:tcW w:w="1447" w:type="dxa"/>
          </w:tcPr>
          <w:p w14:paraId="13920CB0" w14:textId="77777777" w:rsidR="0085747A" w:rsidRPr="005F7786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778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5F7786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5F7786" w:rsidRDefault="00B805A6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5F7786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5F778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5F7786" w14:paraId="5DA6F6F8" w14:textId="77777777" w:rsidTr="00221E1A">
        <w:tc>
          <w:tcPr>
            <w:tcW w:w="1447" w:type="dxa"/>
          </w:tcPr>
          <w:p w14:paraId="61813C10" w14:textId="395A0DF6" w:rsidR="0085747A" w:rsidRPr="005F7786" w:rsidRDefault="007D2AD8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F778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03204D8A" w:rsidR="005F7786" w:rsidRPr="005F7786" w:rsidRDefault="005F7786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01856F1A" w14:textId="484D5BE4" w:rsidR="003343D3" w:rsidRPr="005F7786" w:rsidRDefault="00991D0D" w:rsidP="003D2E3A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zdefiniuje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uzasadni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wartości, modele i zasady krytycznej praktyki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dydaktycznej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określi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autonomię i odpowiedzialność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dydaktyczną nauczyciela;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wymieni i uzasadni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tworzenia autorskich programów nauczania oraz zarządzania wiedzą w społeczeństwie informacyjnym;</w:t>
            </w:r>
          </w:p>
          <w:p w14:paraId="35EA18B1" w14:textId="72952445" w:rsidR="00D30455" w:rsidRPr="005F7786" w:rsidRDefault="00161F64" w:rsidP="003D2E3A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opisze założenia modeli współczesnej szkoły i alternatywnych systemów edukacyjnych.</w:t>
            </w:r>
          </w:p>
        </w:tc>
        <w:tc>
          <w:tcPr>
            <w:tcW w:w="1695" w:type="dxa"/>
          </w:tcPr>
          <w:p w14:paraId="3456825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D2DC7B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61403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17DED7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70C200D6" w14:textId="2873A98E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664FC6A1" w14:textId="77777777" w:rsidTr="00221E1A">
        <w:tc>
          <w:tcPr>
            <w:tcW w:w="1447" w:type="dxa"/>
          </w:tcPr>
          <w:p w14:paraId="695D7137" w14:textId="77777777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094B4B07" w:rsidR="00632AA1" w:rsidRPr="005F7786" w:rsidRDefault="00632AA1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40CD451D" w14:textId="184B4F7D" w:rsidR="00D30455" w:rsidRPr="00C72364" w:rsidRDefault="00931E22" w:rsidP="003D2E3A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scharakteryzuje</w:t>
            </w:r>
            <w:r w:rsidR="00991D0D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proces nauczania-uczenia się: zasady projektowania działań edukacyjnych, style i techniki pracy z dzieckiem lub uczniem łączącej różne obszary wiedzy, rolę diagnozy, kontroli i oceniania w pracy dydaktycznej nauczyciela; </w:t>
            </w:r>
          </w:p>
        </w:tc>
        <w:tc>
          <w:tcPr>
            <w:tcW w:w="1695" w:type="dxa"/>
          </w:tcPr>
          <w:p w14:paraId="6EE93640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D31EE7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3C671A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1DE14639" w14:textId="235C92A0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DAC23F6" w14:textId="77777777" w:rsidTr="00221E1A">
        <w:tc>
          <w:tcPr>
            <w:tcW w:w="1447" w:type="dxa"/>
          </w:tcPr>
          <w:p w14:paraId="5168D262" w14:textId="77F9FCAD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77777777" w:rsidR="00632AA1" w:rsidRPr="005F7786" w:rsidRDefault="00632AA1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181C014C" w:rsidR="0031147F" w:rsidRPr="00C72364" w:rsidRDefault="0031147F" w:rsidP="003D2E3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wykorzystać wiedzę filozoficzną, psychologiczną, społeczną i pedagogiczną do projektowania działań edukacyjnych w przedszkolu i szkole oraz paradygmaty obiektywistyczne i </w:t>
            </w:r>
            <w:proofErr w:type="spellStart"/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interpretatywno</w:t>
            </w:r>
            <w:proofErr w:type="spellEnd"/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-konstruktywistyczne do planowania uczenia się dzieci;</w:t>
            </w:r>
          </w:p>
        </w:tc>
        <w:tc>
          <w:tcPr>
            <w:tcW w:w="1695" w:type="dxa"/>
          </w:tcPr>
          <w:p w14:paraId="55553BBD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E1A7DD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5F73A8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0866753C" w14:textId="1DB2A8D3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06333049" w14:textId="77777777" w:rsidTr="00221E1A">
        <w:tc>
          <w:tcPr>
            <w:tcW w:w="1447" w:type="dxa"/>
          </w:tcPr>
          <w:p w14:paraId="42B8B470" w14:textId="7FD64316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7777777" w:rsidR="00632AA1" w:rsidRPr="005F7786" w:rsidRDefault="00632AA1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2166092A" w:rsidR="003343D3" w:rsidRPr="00C72364" w:rsidRDefault="004C59F1" w:rsidP="003D2E3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695" w:type="dxa"/>
          </w:tcPr>
          <w:p w14:paraId="08F199D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A7645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D8A7FD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80AED01" w14:textId="2523E4FF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ECFC366" w14:textId="77777777" w:rsidTr="00221E1A">
        <w:tc>
          <w:tcPr>
            <w:tcW w:w="1447" w:type="dxa"/>
          </w:tcPr>
          <w:p w14:paraId="1D840B19" w14:textId="7FBC59AF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77777777" w:rsidR="00632AA1" w:rsidRPr="005F7786" w:rsidRDefault="00632AA1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5D78790F" w:rsidR="003343D3" w:rsidRPr="00C72364" w:rsidRDefault="004C59F1" w:rsidP="003D2E3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krytycznie ocenić tworzoną praktykę edukacyjną z wykorzystaniem posiadanej wiedzy, a także dokonywać twórczej interpretacji i projektować nowe rozwiązania edukacyjne</w:t>
            </w:r>
          </w:p>
        </w:tc>
        <w:tc>
          <w:tcPr>
            <w:tcW w:w="1695" w:type="dxa"/>
          </w:tcPr>
          <w:p w14:paraId="2BC0F68F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BF921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14D99C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3F37E818" w14:textId="08F3A242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4F7C7EC1" w14:textId="77777777" w:rsidTr="00221E1A">
        <w:tc>
          <w:tcPr>
            <w:tcW w:w="1447" w:type="dxa"/>
          </w:tcPr>
          <w:p w14:paraId="7D6B9695" w14:textId="2043A71E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35B4AC79" w14:textId="77777777" w:rsidR="00190E6B" w:rsidRPr="005F7786" w:rsidRDefault="00190E6B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 jest gotów do:</w:t>
            </w:r>
          </w:p>
          <w:p w14:paraId="1BB9A3F0" w14:textId="2B986A5F" w:rsidR="006167E3" w:rsidRPr="005F7786" w:rsidRDefault="006167E3" w:rsidP="003D2E3A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autonomicznego i odpowiedzialnego </w:t>
            </w:r>
            <w:r w:rsidR="00632AA1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organizowania dziecięcego uczenia się, a także krytycznej refleksji nad tworzoną praktyką edukacyjną oraz do jej badania i doskonalenia;</w:t>
            </w:r>
          </w:p>
          <w:p w14:paraId="237CC1B3" w14:textId="2D7F6DC6" w:rsidR="003343D3" w:rsidRPr="005F7786" w:rsidRDefault="00632AA1" w:rsidP="003D2E3A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opracowania i uzasadnienia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autorski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ego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program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u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wykorzystania innowacji pedagogicznych w</w:t>
            </w:r>
            <w:r w:rsidR="0000475A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obszarze wychowania przedszkolnego i edukacji wczesnoszkolnej.</w:t>
            </w:r>
          </w:p>
        </w:tc>
        <w:tc>
          <w:tcPr>
            <w:tcW w:w="1695" w:type="dxa"/>
          </w:tcPr>
          <w:p w14:paraId="64540A11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13113C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88E339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05A47E7E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3D2E3A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3D2E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0CB0255">
        <w:tc>
          <w:tcPr>
            <w:tcW w:w="9520" w:type="dxa"/>
          </w:tcPr>
          <w:p w14:paraId="2C07462B" w14:textId="77777777" w:rsidR="0085747A" w:rsidRPr="009C54AE" w:rsidRDefault="0085747A" w:rsidP="003D2E3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B236B" w:rsidRPr="009C54AE" w14:paraId="4C2EAB71" w14:textId="77777777" w:rsidTr="00CB0255">
        <w:tc>
          <w:tcPr>
            <w:tcW w:w="9520" w:type="dxa"/>
          </w:tcPr>
          <w:p w14:paraId="78255B5B" w14:textId="5470783A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: geneza dydaktyki ogólnej jako nauki; przedmiot badań, zadania i funkcje dydaktyki.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Współczesne systemy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dydaktyka Jana Komeńskiego; dydaktyka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herbartowska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 jako teoretyczna podstawa szkoły tradycyjnej, dydaktyka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deweyowska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 jako podstawa szkoły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progresywistycznej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B236B" w:rsidRPr="009C54AE" w14:paraId="3C0F566E" w14:textId="77777777" w:rsidTr="00CB0255">
        <w:tc>
          <w:tcPr>
            <w:tcW w:w="9520" w:type="dxa"/>
          </w:tcPr>
          <w:p w14:paraId="3573F1C8" w14:textId="02734A2A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Proces nauczania i uczenia się: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filozoficzne, psychologiczne i neurobiologiczne podstawy procesu nauczania – uczenia się; pojęcie procesu nauczania – uczenia się.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 xml:space="preserve"> Cele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7B236B" w:rsidRPr="009C54AE" w14:paraId="72E03DD1" w14:textId="77777777" w:rsidTr="00CB0255">
        <w:tc>
          <w:tcPr>
            <w:tcW w:w="9520" w:type="dxa"/>
          </w:tcPr>
          <w:p w14:paraId="33738C75" w14:textId="02496538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i wybrane klasyfikacje zasad; zasady w ujęciu konstruktywistycznym.</w:t>
            </w:r>
          </w:p>
        </w:tc>
      </w:tr>
      <w:tr w:rsidR="007B236B" w:rsidRPr="009C54AE" w14:paraId="1BEB8EFC" w14:textId="77777777" w:rsidTr="00CB0255">
        <w:tc>
          <w:tcPr>
            <w:tcW w:w="9520" w:type="dxa"/>
          </w:tcPr>
          <w:p w14:paraId="3FA79AD4" w14:textId="67296C37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wybrane typologie metod kształcenia; kryteria doboru metod kształcenia.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1C1C">
              <w:rPr>
                <w:rFonts w:ascii="Corbel" w:hAnsi="Corbel"/>
                <w:b/>
                <w:sz w:val="24"/>
                <w:szCs w:val="24"/>
              </w:rPr>
              <w:t>Formy organizacyjne:</w:t>
            </w:r>
            <w:r>
              <w:rPr>
                <w:rFonts w:ascii="Corbel" w:hAnsi="Corbel"/>
                <w:sz w:val="24"/>
                <w:szCs w:val="24"/>
              </w:rPr>
              <w:t xml:space="preserve"> podstawowe formy organizacyjne kształcenia. Lekcja jej struktura i typologia.</w:t>
            </w:r>
          </w:p>
        </w:tc>
      </w:tr>
      <w:tr w:rsidR="007B236B" w:rsidRPr="009C54AE" w14:paraId="40FF52CF" w14:textId="77777777" w:rsidTr="00CB0255">
        <w:tc>
          <w:tcPr>
            <w:tcW w:w="9520" w:type="dxa"/>
          </w:tcPr>
          <w:p w14:paraId="413FA08F" w14:textId="3DC616D6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funkcje podręczników szkolnych. </w:t>
            </w:r>
            <w:r w:rsidRPr="00097401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>
              <w:rPr>
                <w:rFonts w:ascii="Corbel" w:hAnsi="Corbel"/>
                <w:sz w:val="24"/>
                <w:szCs w:val="24"/>
              </w:rPr>
              <w:t xml:space="preserve"> kompetencje medialne jako umiejętności kluczowe nauczycieli; nauczanie i uczenie się z użyciem komputera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internetu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B236B" w:rsidRPr="009C54AE" w14:paraId="6BCA6D6F" w14:textId="77777777" w:rsidTr="00CB0255">
        <w:tc>
          <w:tcPr>
            <w:tcW w:w="9520" w:type="dxa"/>
          </w:tcPr>
          <w:p w14:paraId="43DC0C23" w14:textId="4FC537A9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pojęcie planowania i organizacji; rodzaje planów nauczycielskich; zasady przygotowania się nauczyciela do zajęć.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Kontrola i ocena osiągnięć szkolnych uczniów</w:t>
            </w:r>
            <w:r w:rsidRPr="00326B4C">
              <w:rPr>
                <w:rFonts w:ascii="Corbel" w:hAnsi="Corbel"/>
                <w:sz w:val="24"/>
                <w:szCs w:val="24"/>
              </w:rPr>
              <w:t>: pojęcie i istota oceny; cechy oceny szkolnej; ocena wewnętrzna i zewnętrzna osiągnięć uczniów.</w:t>
            </w:r>
          </w:p>
        </w:tc>
      </w:tr>
      <w:tr w:rsidR="007B236B" w:rsidRPr="009C54AE" w14:paraId="24001261" w14:textId="77777777" w:rsidTr="00CB0255">
        <w:tc>
          <w:tcPr>
            <w:tcW w:w="9520" w:type="dxa"/>
          </w:tcPr>
          <w:p w14:paraId="1AF0D3F5" w14:textId="679F5142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przyczyny niepowodzeń szkolnych; specjalne potrzeby edukacyjne; uczeń zdolny i jego cechy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D42B3">
              <w:rPr>
                <w:rFonts w:ascii="Corbel" w:hAnsi="Corbel"/>
                <w:b/>
                <w:sz w:val="24"/>
                <w:szCs w:val="24"/>
              </w:rPr>
              <w:t>Samokształcenie, czyli edukacja całożyciowa:</w:t>
            </w:r>
            <w:r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FB0688C" w14:textId="77777777" w:rsidR="0085747A" w:rsidRPr="009C54AE" w:rsidRDefault="0085747A" w:rsidP="003D2E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3D2E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5F202C">
        <w:tc>
          <w:tcPr>
            <w:tcW w:w="9520" w:type="dxa"/>
          </w:tcPr>
          <w:p w14:paraId="195D22DA" w14:textId="77777777" w:rsidR="0085747A" w:rsidRPr="009C54AE" w:rsidRDefault="0085747A" w:rsidP="003D2E3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202C" w:rsidRPr="009C54AE" w14:paraId="788AFB11" w14:textId="77777777" w:rsidTr="005F202C">
        <w:tc>
          <w:tcPr>
            <w:tcW w:w="9520" w:type="dxa"/>
          </w:tcPr>
          <w:p w14:paraId="43283521" w14:textId="3E1D7858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Dydaktyka ogólna jako subdyscyplina pedagogiczna: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podstawowe pojęcia dydaktyki i ich wzajemne relacje.</w:t>
            </w:r>
          </w:p>
        </w:tc>
      </w:tr>
      <w:tr w:rsidR="005F202C" w:rsidRPr="009C54AE" w14:paraId="42761B51" w14:textId="77777777" w:rsidTr="005F202C">
        <w:tc>
          <w:tcPr>
            <w:tcW w:w="9520" w:type="dxa"/>
          </w:tcPr>
          <w:p w14:paraId="06CEB157" w14:textId="0B9EA017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Systemy dydaktyczne: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kształcenie wielostronne jako podstawa dydaktyki współczesnej.</w:t>
            </w:r>
          </w:p>
        </w:tc>
      </w:tr>
      <w:tr w:rsidR="005F202C" w:rsidRPr="009C54AE" w14:paraId="2BE21B37" w14:textId="77777777" w:rsidTr="005F202C">
        <w:tc>
          <w:tcPr>
            <w:tcW w:w="9520" w:type="dxa"/>
          </w:tcPr>
          <w:p w14:paraId="4802BB8E" w14:textId="5F7036D8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Proces nauczania – uczenia się: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realizacja nauczania – uczenia się w szkole; nauczanie – uczenie się wielostronne.</w:t>
            </w:r>
          </w:p>
        </w:tc>
      </w:tr>
      <w:tr w:rsidR="005F202C" w:rsidRPr="009C54AE" w14:paraId="736B0040" w14:textId="77777777" w:rsidTr="005F202C">
        <w:tc>
          <w:tcPr>
            <w:tcW w:w="9520" w:type="dxa"/>
          </w:tcPr>
          <w:p w14:paraId="629118A3" w14:textId="6EF4E7EA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taksonomia celów kształcenia; operacjonalizacja celów kształcenia; podstawa programowa (analiza).</w:t>
            </w:r>
          </w:p>
        </w:tc>
      </w:tr>
      <w:tr w:rsidR="005F202C" w:rsidRPr="009C54AE" w14:paraId="67435125" w14:textId="77777777" w:rsidTr="005F202C">
        <w:tc>
          <w:tcPr>
            <w:tcW w:w="9520" w:type="dxa"/>
          </w:tcPr>
          <w:p w14:paraId="163E189F" w14:textId="4471E7FB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konstruowanie planów i programów nauczania na bazie podstawy programowej.</w:t>
            </w:r>
          </w:p>
        </w:tc>
      </w:tr>
      <w:tr w:rsidR="005F202C" w:rsidRPr="009C54AE" w14:paraId="2B39ECC7" w14:textId="77777777" w:rsidTr="005F202C">
        <w:tc>
          <w:tcPr>
            <w:tcW w:w="9520" w:type="dxa"/>
          </w:tcPr>
          <w:p w14:paraId="3F57ED5D" w14:textId="60DD5848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5F202C" w:rsidRPr="009C54AE" w14:paraId="01048B5C" w14:textId="77777777" w:rsidTr="005F202C">
        <w:tc>
          <w:tcPr>
            <w:tcW w:w="9520" w:type="dxa"/>
          </w:tcPr>
          <w:p w14:paraId="779A99A0" w14:textId="2690A2AA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metody samodzielnego dochodzenia do wiedzy; metody waloryzacyjne (eksponujące wartości); metody praktyczne (</w:t>
            </w:r>
            <w:proofErr w:type="spellStart"/>
            <w:r w:rsidRPr="00C72364">
              <w:rPr>
                <w:rFonts w:ascii="Corbel" w:hAnsi="Corbel"/>
                <w:sz w:val="24"/>
                <w:szCs w:val="24"/>
              </w:rPr>
              <w:t>microteaching</w:t>
            </w:r>
            <w:proofErr w:type="spellEnd"/>
            <w:r w:rsidRPr="00C72364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5F202C" w:rsidRPr="009C54AE" w14:paraId="14A25056" w14:textId="77777777" w:rsidTr="005F202C">
        <w:tc>
          <w:tcPr>
            <w:tcW w:w="9520" w:type="dxa"/>
          </w:tcPr>
          <w:p w14:paraId="4CEBFEFF" w14:textId="15BD2BCD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lastRenderedPageBreak/>
              <w:t>Formy organizacyjne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podstawowe formy organizacyjne kształcenia; lekcja jako podstawowa forma kształcenia; struktura lekcji; typy lekcji i ich charakterystyka. </w:t>
            </w:r>
          </w:p>
        </w:tc>
      </w:tr>
      <w:tr w:rsidR="005F202C" w:rsidRPr="009C54AE" w14:paraId="0BD2DB5F" w14:textId="77777777" w:rsidTr="005F202C">
        <w:tc>
          <w:tcPr>
            <w:tcW w:w="9520" w:type="dxa"/>
          </w:tcPr>
          <w:p w14:paraId="319A69A0" w14:textId="15461B5C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rodzaje podręczników i środków dydaktycznych; przykłady ich wykorzystania.     </w:t>
            </w:r>
          </w:p>
        </w:tc>
      </w:tr>
      <w:tr w:rsidR="005F202C" w:rsidRPr="009C54AE" w14:paraId="7307C6F7" w14:textId="77777777" w:rsidTr="005F202C">
        <w:tc>
          <w:tcPr>
            <w:tcW w:w="9520" w:type="dxa"/>
          </w:tcPr>
          <w:p w14:paraId="39404E47" w14:textId="3D9461A1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nauczanie i uczenie się z użyciem komputera i Internetu; nowe media w pracy szkolnej.</w:t>
            </w:r>
          </w:p>
        </w:tc>
      </w:tr>
      <w:tr w:rsidR="005F202C" w:rsidRPr="009C54AE" w14:paraId="343DA138" w14:textId="77777777" w:rsidTr="005F202C">
        <w:tc>
          <w:tcPr>
            <w:tcW w:w="9520" w:type="dxa"/>
          </w:tcPr>
          <w:p w14:paraId="332BD957" w14:textId="007222BA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C72364">
              <w:rPr>
                <w:rFonts w:ascii="Corbel" w:eastAsiaTheme="minorEastAsia" w:hAnsi="Corbel"/>
                <w:bCs/>
                <w:sz w:val="24"/>
                <w:szCs w:val="24"/>
              </w:rPr>
              <w:t xml:space="preserve"> p</w:t>
            </w:r>
            <w:r w:rsidRPr="00C72364">
              <w:rPr>
                <w:rFonts w:ascii="Corbel" w:hAnsi="Corbel"/>
                <w:sz w:val="24"/>
                <w:szCs w:val="24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5F202C" w:rsidRPr="009C54AE" w14:paraId="3DD8101F" w14:textId="77777777" w:rsidTr="005F202C">
        <w:tc>
          <w:tcPr>
            <w:tcW w:w="9520" w:type="dxa"/>
          </w:tcPr>
          <w:p w14:paraId="6DC51C35" w14:textId="35AAE6C1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Kontrola i ocena osiągnięć szkolnych uczniów: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formy oceny i przyczyny różnych ocen; ogólne kryteria oceny szkolnej.</w:t>
            </w:r>
          </w:p>
        </w:tc>
      </w:tr>
      <w:tr w:rsidR="005F202C" w:rsidRPr="009C54AE" w14:paraId="4CA15206" w14:textId="77777777" w:rsidTr="005F202C">
        <w:tc>
          <w:tcPr>
            <w:tcW w:w="9520" w:type="dxa"/>
          </w:tcPr>
          <w:p w14:paraId="2F7F95C4" w14:textId="786341E5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Nauczyciel – nowe spojrzenie na rolę nauczyciela-wychowawcy: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typy wiedzy i kompetencji nauczyciela; rozwój zawodowy nauczyciela.</w:t>
            </w:r>
          </w:p>
        </w:tc>
      </w:tr>
      <w:tr w:rsidR="005F202C" w:rsidRPr="009C54AE" w14:paraId="43DBE9EF" w14:textId="77777777" w:rsidTr="005F202C">
        <w:tc>
          <w:tcPr>
            <w:tcW w:w="9520" w:type="dxa"/>
          </w:tcPr>
          <w:p w14:paraId="68FCC344" w14:textId="12E3D3F2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</w:p>
        </w:tc>
      </w:tr>
      <w:tr w:rsidR="005F202C" w:rsidRPr="009C54AE" w14:paraId="199031A9" w14:textId="77777777" w:rsidTr="005F202C">
        <w:tc>
          <w:tcPr>
            <w:tcW w:w="9520" w:type="dxa"/>
          </w:tcPr>
          <w:p w14:paraId="5E2A5874" w14:textId="4946B82A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Samokształcenie we współczesnych systemach dydaktycznych: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C3AE4A6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3D2E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6A9F4A5" w14:textId="77777777" w:rsidR="00301EBC" w:rsidRPr="00A42AF1" w:rsidRDefault="00301EBC" w:rsidP="003D2E3A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A. Wykład: wykład z prezentacją multimedialną, projekcje filmów</w:t>
      </w:r>
    </w:p>
    <w:p w14:paraId="511B3CE0" w14:textId="77777777" w:rsidR="00301EBC" w:rsidRPr="00A42AF1" w:rsidRDefault="00301EBC" w:rsidP="003D2E3A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 xml:space="preserve">B. Ćwiczenia audytoryjne: dyskusja, </w:t>
      </w:r>
      <w:proofErr w:type="spellStart"/>
      <w:r w:rsidRPr="00A42AF1">
        <w:rPr>
          <w:rFonts w:ascii="Corbel" w:hAnsi="Corbel"/>
        </w:rPr>
        <w:t>microteaching</w:t>
      </w:r>
      <w:proofErr w:type="spellEnd"/>
      <w:r w:rsidRPr="00A42AF1">
        <w:rPr>
          <w:rFonts w:ascii="Corbel" w:hAnsi="Corbel"/>
        </w:rPr>
        <w:t>, mapa pojęć, praca w grupach</w:t>
      </w:r>
    </w:p>
    <w:p w14:paraId="699D2F80" w14:textId="77777777" w:rsidR="00E960BB" w:rsidRDefault="00E960BB" w:rsidP="003D2E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3D2E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3D2E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3D2E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9C54AE" w:rsidRDefault="0071620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9C54AE" w:rsidRDefault="004E1429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9728B" w:rsidRPr="004E2697" w14:paraId="4FFC276C" w14:textId="77777777" w:rsidTr="0029728B">
        <w:tc>
          <w:tcPr>
            <w:tcW w:w="1962" w:type="dxa"/>
          </w:tcPr>
          <w:p w14:paraId="1562D6DD" w14:textId="529722E0" w:rsidR="0029728B" w:rsidRPr="004E2697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0BD99DDA" w14:textId="4DF9E35C" w:rsidR="0029728B" w:rsidRPr="004E2697" w:rsidRDefault="0029728B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36896533" w14:textId="1A082C6A" w:rsidR="0029728B" w:rsidRPr="004E2697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4E2697" w14:paraId="106C9F54" w14:textId="77777777" w:rsidTr="0029728B">
        <w:tc>
          <w:tcPr>
            <w:tcW w:w="1962" w:type="dxa"/>
          </w:tcPr>
          <w:p w14:paraId="17814888" w14:textId="77777777" w:rsidR="0029728B" w:rsidRPr="004E2697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BAC0367" w:rsidR="0029728B" w:rsidRPr="0029728B" w:rsidRDefault="0029728B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7FFC62F0" w14:textId="19647B72" w:rsidR="0029728B" w:rsidRPr="004E2697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4E2697" w14:paraId="491756FE" w14:textId="77777777" w:rsidTr="0029728B">
        <w:tc>
          <w:tcPr>
            <w:tcW w:w="1962" w:type="dxa"/>
          </w:tcPr>
          <w:p w14:paraId="2EC7F25F" w14:textId="2C20F078" w:rsidR="0029728B" w:rsidRPr="004E2697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5DBE999B" w:rsidR="0029728B" w:rsidRPr="0029728B" w:rsidRDefault="0029728B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453CA687" w:rsidR="0029728B" w:rsidRPr="004E2697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5490C3D9" w14:textId="77777777" w:rsidTr="0029728B">
        <w:tc>
          <w:tcPr>
            <w:tcW w:w="1962" w:type="dxa"/>
          </w:tcPr>
          <w:p w14:paraId="0CF28000" w14:textId="0943A985" w:rsidR="0029728B" w:rsidRPr="009C54AE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3463062F" w:rsidR="0029728B" w:rsidRPr="0029728B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728B">
              <w:rPr>
                <w:rFonts w:asciiTheme="minorHAnsi" w:hAnsiTheme="minorHAnsi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55F0F5B1" w:rsidR="0029728B" w:rsidRPr="009C54AE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794FFB0C" w14:textId="77777777" w:rsidTr="0029728B">
        <w:tc>
          <w:tcPr>
            <w:tcW w:w="1962" w:type="dxa"/>
          </w:tcPr>
          <w:p w14:paraId="2F2306A0" w14:textId="1B4AAD70" w:rsidR="0029728B" w:rsidRPr="009C54AE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FFFD8BE" w:rsidR="0029728B" w:rsidRPr="0029728B" w:rsidRDefault="0029728B" w:rsidP="003D2E3A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6AE5C7F1" w:rsidR="0029728B" w:rsidRPr="009C54AE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22038E25" w14:textId="77777777" w:rsidTr="0029728B">
        <w:tc>
          <w:tcPr>
            <w:tcW w:w="1962" w:type="dxa"/>
          </w:tcPr>
          <w:p w14:paraId="600B2C38" w14:textId="58334F7C" w:rsidR="0029728B" w:rsidRPr="009C54AE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7BBFCADE" w:rsidR="0029728B" w:rsidRPr="009C54AE" w:rsidRDefault="00885118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793F3FA" w14:textId="3B2ACA86" w:rsidR="0029728B" w:rsidRPr="009C54AE" w:rsidRDefault="00885118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2292305" w14:textId="77777777" w:rsidR="00923D7D" w:rsidRPr="009C54AE" w:rsidRDefault="00923D7D" w:rsidP="003D2E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3D2E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C1126C9" w14:textId="31CD3A39" w:rsidR="00E24046" w:rsidRPr="00C72364" w:rsidRDefault="00E24046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Pr="00C72364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</w:t>
            </w:r>
            <w:r w:rsidR="001B085C">
              <w:rPr>
                <w:rFonts w:ascii="Corbel" w:hAnsi="Corbel"/>
                <w:sz w:val="24"/>
                <w:szCs w:val="24"/>
              </w:rPr>
              <w:t>:</w:t>
            </w:r>
            <w:bookmarkStart w:id="0" w:name="_GoBack"/>
            <w:bookmarkEnd w:id="0"/>
            <w:r w:rsidRPr="00C72364">
              <w:rPr>
                <w:rFonts w:ascii="Corbel" w:hAnsi="Corbel"/>
                <w:sz w:val="24"/>
                <w:szCs w:val="24"/>
              </w:rPr>
              <w:t xml:space="preserve"> </w:t>
            </w:r>
            <w:r w:rsidR="001B085C">
              <w:rPr>
                <w:rFonts w:ascii="Corbel" w:hAnsi="Corbel"/>
                <w:sz w:val="24"/>
                <w:szCs w:val="24"/>
              </w:rPr>
              <w:t>forma</w:t>
            </w:r>
            <w:r w:rsidR="001B085C" w:rsidRPr="00833349">
              <w:rPr>
                <w:rFonts w:ascii="Corbel" w:hAnsi="Corbel"/>
                <w:sz w:val="24"/>
                <w:szCs w:val="24"/>
              </w:rPr>
              <w:t xml:space="preserve"> pisemna (test elektroniczny) </w:t>
            </w:r>
            <w:r w:rsidR="001B085C">
              <w:rPr>
                <w:rFonts w:ascii="Corbel" w:hAnsi="Corbel"/>
                <w:sz w:val="24"/>
                <w:szCs w:val="24"/>
              </w:rPr>
              <w:t>lub</w:t>
            </w:r>
            <w:r w:rsidR="001B085C" w:rsidRPr="00833349">
              <w:rPr>
                <w:rFonts w:ascii="Corbel" w:hAnsi="Corbel"/>
                <w:sz w:val="24"/>
                <w:szCs w:val="24"/>
              </w:rPr>
              <w:t xml:space="preserve"> </w:t>
            </w:r>
            <w:r w:rsidR="001B085C">
              <w:rPr>
                <w:rFonts w:ascii="Corbel" w:hAnsi="Corbel"/>
                <w:sz w:val="24"/>
                <w:szCs w:val="24"/>
              </w:rPr>
              <w:t xml:space="preserve">forma </w:t>
            </w:r>
            <w:r w:rsidR="001B085C" w:rsidRPr="00833349">
              <w:rPr>
                <w:rFonts w:ascii="Corbel" w:hAnsi="Corbel"/>
                <w:sz w:val="24"/>
                <w:szCs w:val="24"/>
              </w:rPr>
              <w:t>ustna (3 pytania</w:t>
            </w:r>
            <w:r w:rsidR="001B085C">
              <w:rPr>
                <w:rFonts w:ascii="Corbel" w:hAnsi="Corbel"/>
                <w:sz w:val="24"/>
                <w:szCs w:val="24"/>
              </w:rPr>
              <w:t xml:space="preserve"> wylosowane z testu</w:t>
            </w:r>
            <w:r w:rsidR="001B085C">
              <w:rPr>
                <w:rFonts w:ascii="Corbel" w:hAnsi="Corbel"/>
                <w:sz w:val="24"/>
                <w:szCs w:val="24"/>
              </w:rPr>
              <w:t>)</w:t>
            </w:r>
            <w:r w:rsidRPr="00C72364">
              <w:rPr>
                <w:rFonts w:ascii="Corbel" w:hAnsi="Corbel"/>
                <w:sz w:val="24"/>
                <w:szCs w:val="24"/>
              </w:rPr>
              <w:t>. Warunkiem przystąpienia do egzaminu jest uzyskanie zaliczenia z ćwiczeń.</w:t>
            </w:r>
          </w:p>
          <w:p w14:paraId="1909CB95" w14:textId="77777777" w:rsidR="00E24046" w:rsidRPr="00C72364" w:rsidRDefault="00E24046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B.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 </w:t>
            </w:r>
          </w:p>
          <w:p w14:paraId="27D3CF73" w14:textId="77777777" w:rsidR="00E24046" w:rsidRPr="00C72364" w:rsidRDefault="00E24046" w:rsidP="003D2E3A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14:paraId="03CA2AB9" w14:textId="77777777" w:rsidR="00E24046" w:rsidRPr="00C72364" w:rsidRDefault="00E24046" w:rsidP="003D2E3A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proofErr w:type="spellStart"/>
            <w:r w:rsidRPr="00C72364">
              <w:rPr>
                <w:rFonts w:ascii="Corbel" w:hAnsi="Corbel"/>
                <w:i/>
                <w:sz w:val="24"/>
                <w:szCs w:val="24"/>
              </w:rPr>
              <w:t>microteaching</w:t>
            </w:r>
            <w:proofErr w:type="spellEnd"/>
            <w:r w:rsidRPr="00C72364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14:paraId="7DD5BAAB" w14:textId="77777777" w:rsidR="00E24046" w:rsidRPr="00C72364" w:rsidRDefault="00E24046" w:rsidP="003D2E3A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14:paraId="0B672C8F" w14:textId="77777777" w:rsidR="00E24046" w:rsidRPr="00C72364" w:rsidRDefault="00E24046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lastRenderedPageBreak/>
              <w:t>Przeliczenie punktów na ocenę z ćwiczeń:</w:t>
            </w:r>
          </w:p>
          <w:p w14:paraId="102515EF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 xml:space="preserve">  0 – 25 punktów  =  ocena  2,0</w:t>
            </w:r>
          </w:p>
          <w:p w14:paraId="79C73D33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14:paraId="6B83C363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14:paraId="38EBA287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14:paraId="42C6EEBB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14:paraId="5942C489" w14:textId="64C16608" w:rsidR="0085747A" w:rsidRPr="00E24046" w:rsidRDefault="00E2404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364">
              <w:rPr>
                <w:rFonts w:ascii="Corbel" w:hAnsi="Corbel"/>
                <w:b w:val="0"/>
                <w:szCs w:val="24"/>
              </w:rPr>
              <w:t>46 – 50 punktów  =  ocena  5,0</w:t>
            </w:r>
          </w:p>
        </w:tc>
      </w:tr>
    </w:tbl>
    <w:p w14:paraId="09F20F02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3D2E3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45CD5B75" w:rsidR="0085747A" w:rsidRPr="009C54AE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016B6967" w:rsidR="0085747A" w:rsidRPr="009C54AE" w:rsidRDefault="006527BC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3C4A3437" w14:textId="77777777" w:rsidR="00C61DC5" w:rsidRPr="009C54AE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9C54AE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43A1499F" w:rsidR="00C61DC5" w:rsidRPr="009C54AE" w:rsidRDefault="006527BC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7F40A42E" w:rsidR="00C61DC5" w:rsidRPr="009C54AE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A65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D473E42" w14:textId="77777777" w:rsidR="006538A4" w:rsidRDefault="006538A4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7956F8AB" w:rsidR="00C61DC5" w:rsidRPr="009C54AE" w:rsidRDefault="006527BC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AA65A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64875C34" w:rsidR="0085747A" w:rsidRPr="009C54AE" w:rsidRDefault="00AA65A9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7E910F5" w:rsidR="0085747A" w:rsidRPr="009C54AE" w:rsidRDefault="00AA65A9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6092556" w14:textId="77777777" w:rsidR="0085747A" w:rsidRPr="009C54AE" w:rsidRDefault="00923D7D" w:rsidP="003D2E3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3D2E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3D2E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9C54AE" w:rsidRDefault="00EA54CC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9C54AE" w:rsidRDefault="00EA54CC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9C54AE" w:rsidRDefault="003E1941" w:rsidP="003D2E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3D2E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914DD2" w:rsidRPr="009C54AE" w14:paraId="67DF81D3" w14:textId="77777777" w:rsidTr="00CF3F75">
        <w:trPr>
          <w:trHeight w:val="397"/>
        </w:trPr>
        <w:tc>
          <w:tcPr>
            <w:tcW w:w="9497" w:type="dxa"/>
          </w:tcPr>
          <w:p w14:paraId="59C321E8" w14:textId="77777777" w:rsidR="00914DD2" w:rsidRPr="00914DD2" w:rsidRDefault="00914DD2" w:rsidP="003D2E3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14DD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DF8B738" w14:textId="77777777" w:rsidR="00914DD2" w:rsidRPr="00D942B3" w:rsidRDefault="00914DD2" w:rsidP="003D2E3A">
            <w:pPr>
              <w:pStyle w:val="Akapitzlist"/>
              <w:numPr>
                <w:ilvl w:val="0"/>
                <w:numId w:val="10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42B3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D942B3">
              <w:rPr>
                <w:rFonts w:ascii="Corbel" w:hAnsi="Corbel"/>
                <w:i/>
                <w:sz w:val="24"/>
                <w:szCs w:val="24"/>
              </w:rPr>
              <w:t>Dydaktyka szkolna dla kandydatów na nauczycieli</w:t>
            </w:r>
            <w:r w:rsidRPr="00D942B3">
              <w:rPr>
                <w:rFonts w:ascii="Corbel" w:hAnsi="Corbel"/>
                <w:sz w:val="24"/>
                <w:szCs w:val="24"/>
              </w:rPr>
              <w:t>. Impuls, Kraków 2015.</w:t>
            </w:r>
          </w:p>
          <w:p w14:paraId="3999B570" w14:textId="77777777" w:rsidR="00914DD2" w:rsidRPr="00D942B3" w:rsidRDefault="00914DD2" w:rsidP="003D2E3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Hattie</w:t>
            </w:r>
            <w:proofErr w:type="spellEnd"/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D942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Widoczne uczenie się dla nauczycieli. Jak maksymalizować siłę oddziaływania na uczenie się</w:t>
            </w: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Centrum Edukacji Obywatelskiej, Warszawa 2015.</w:t>
            </w:r>
          </w:p>
          <w:p w14:paraId="58D25836" w14:textId="77777777" w:rsidR="00914DD2" w:rsidRPr="00D942B3" w:rsidRDefault="00914DD2" w:rsidP="003D2E3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 (red.), </w:t>
            </w:r>
            <w:r w:rsidRPr="00D942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Teoretyczne podstawy kształcenia ogólnego. Podręcznik akademicki dla studentów pedagogiki i przyszłych nauczycieli</w:t>
            </w: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2015.</w:t>
            </w:r>
          </w:p>
          <w:p w14:paraId="56070F37" w14:textId="35E62917" w:rsidR="00914DD2" w:rsidRPr="00F97E31" w:rsidRDefault="00914DD2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14DD2" w:rsidRPr="009C54AE" w14:paraId="6981F2E0" w14:textId="77777777" w:rsidTr="00CF3F75">
        <w:trPr>
          <w:trHeight w:val="397"/>
        </w:trPr>
        <w:tc>
          <w:tcPr>
            <w:tcW w:w="9497" w:type="dxa"/>
          </w:tcPr>
          <w:p w14:paraId="4F66F1EB" w14:textId="77777777" w:rsidR="00914DD2" w:rsidRPr="00914DD2" w:rsidRDefault="00914DD2" w:rsidP="003D2E3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14DD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B5BA9D3" w14:textId="77777777" w:rsidR="00914DD2" w:rsidRPr="00D942B3" w:rsidRDefault="00914DD2" w:rsidP="003D2E3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942B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Bereźnicki F.,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szCs w:val="24"/>
              </w:rPr>
              <w:t>Podstawy kształcenia ogólnego</w:t>
            </w:r>
            <w:r w:rsidRPr="00D942B3">
              <w:rPr>
                <w:rFonts w:ascii="Corbel" w:hAnsi="Corbel" w:cstheme="minorHAnsi"/>
                <w:b w:val="0"/>
                <w:smallCaps w:val="0"/>
                <w:szCs w:val="24"/>
              </w:rPr>
              <w:t>, O.W. Impuls, Kraków 2011.</w:t>
            </w:r>
          </w:p>
          <w:p w14:paraId="468EDB3E" w14:textId="77777777" w:rsidR="00914DD2" w:rsidRPr="00D942B3" w:rsidRDefault="00914DD2" w:rsidP="003D2E3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proofErr w:type="spellStart"/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Półturzycki</w:t>
            </w:r>
            <w:proofErr w:type="spellEnd"/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717DC053" w14:textId="77777777" w:rsidR="00914DD2" w:rsidRPr="00D942B3" w:rsidRDefault="00914DD2" w:rsidP="003D2E3A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D942B3">
              <w:rPr>
                <w:rFonts w:ascii="Corbel" w:hAnsi="Corbel" w:cstheme="minorHAnsi"/>
                <w:sz w:val="24"/>
                <w:szCs w:val="24"/>
              </w:rPr>
              <w:t>Brudnik</w:t>
            </w:r>
            <w:proofErr w:type="spellEnd"/>
            <w:r w:rsidRPr="00D942B3">
              <w:rPr>
                <w:rFonts w:ascii="Corbel" w:hAnsi="Corbel" w:cstheme="minorHAnsi"/>
                <w:sz w:val="24"/>
                <w:szCs w:val="24"/>
              </w:rPr>
              <w:t xml:space="preserve"> E., Moszyńska A., Owczarska B., </w:t>
            </w:r>
            <w:r w:rsidRPr="00D942B3">
              <w:rPr>
                <w:rFonts w:ascii="Corbel" w:hAnsi="Corbel" w:cstheme="minorHAnsi"/>
                <w:i/>
                <w:sz w:val="24"/>
                <w:szCs w:val="24"/>
              </w:rPr>
              <w:t>Ja i mój uczeń pracujemy aktywnie</w:t>
            </w:r>
            <w:r w:rsidRPr="00D942B3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  <w:r w:rsidRPr="00D942B3">
              <w:rPr>
                <w:rFonts w:ascii="Corbel" w:hAnsi="Corbel" w:cstheme="minorHAnsi"/>
                <w:i/>
                <w:sz w:val="24"/>
                <w:szCs w:val="24"/>
              </w:rPr>
              <w:t>Przewodnik po metodach aktywizujących</w:t>
            </w:r>
            <w:r w:rsidRPr="00D942B3">
              <w:rPr>
                <w:rFonts w:ascii="Corbel" w:hAnsi="Corbel" w:cstheme="minorHAnsi"/>
                <w:sz w:val="24"/>
                <w:szCs w:val="24"/>
              </w:rPr>
              <w:t>, „Jedność”, Kielce 2010.</w:t>
            </w:r>
          </w:p>
          <w:p w14:paraId="00481216" w14:textId="77777777" w:rsidR="00914DD2" w:rsidRPr="00D942B3" w:rsidRDefault="00914DD2" w:rsidP="003D2E3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proofErr w:type="spellStart"/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Spitzer</w:t>
            </w:r>
            <w:proofErr w:type="spellEnd"/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PWN, Warszawa 2012.</w:t>
            </w:r>
          </w:p>
          <w:p w14:paraId="04847B7C" w14:textId="49D6C596" w:rsidR="00914DD2" w:rsidRPr="001C7085" w:rsidRDefault="00914DD2" w:rsidP="003D2E3A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94F695F" w14:textId="77777777" w:rsidR="0085747A" w:rsidRPr="009C54AE" w:rsidRDefault="0085747A" w:rsidP="003D2E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3D2E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3D2E3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9580F" w14:textId="77777777" w:rsidR="00305ABF" w:rsidRDefault="00305ABF" w:rsidP="00C16ABF">
      <w:pPr>
        <w:spacing w:after="0" w:line="240" w:lineRule="auto"/>
      </w:pPr>
      <w:r>
        <w:separator/>
      </w:r>
    </w:p>
  </w:endnote>
  <w:endnote w:type="continuationSeparator" w:id="0">
    <w:p w14:paraId="0522F467" w14:textId="77777777" w:rsidR="00305ABF" w:rsidRDefault="00305AB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586FE" w14:textId="77777777" w:rsidR="00305ABF" w:rsidRDefault="00305ABF" w:rsidP="00C16ABF">
      <w:pPr>
        <w:spacing w:after="0" w:line="240" w:lineRule="auto"/>
      </w:pPr>
      <w:r>
        <w:separator/>
      </w:r>
    </w:p>
  </w:footnote>
  <w:footnote w:type="continuationSeparator" w:id="0">
    <w:p w14:paraId="52EDA371" w14:textId="77777777" w:rsidR="00305ABF" w:rsidRDefault="00305ABF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5204"/>
    <w:multiLevelType w:val="hybridMultilevel"/>
    <w:tmpl w:val="32880570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A2E2D"/>
    <w:multiLevelType w:val="hybridMultilevel"/>
    <w:tmpl w:val="3F006A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A62C1"/>
    <w:multiLevelType w:val="hybridMultilevel"/>
    <w:tmpl w:val="A63CF5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D2596"/>
    <w:multiLevelType w:val="hybridMultilevel"/>
    <w:tmpl w:val="5A9C8D7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80F29"/>
    <w:multiLevelType w:val="hybridMultilevel"/>
    <w:tmpl w:val="B0BA461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0"/>
  </w:num>
  <w:num w:numId="5">
    <w:abstractNumId w:val="10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75A"/>
    <w:rsid w:val="000048FD"/>
    <w:rsid w:val="000077B4"/>
    <w:rsid w:val="00015B8F"/>
    <w:rsid w:val="00021ABD"/>
    <w:rsid w:val="00022ECE"/>
    <w:rsid w:val="00042A51"/>
    <w:rsid w:val="00042D2E"/>
    <w:rsid w:val="00044C82"/>
    <w:rsid w:val="00070ED6"/>
    <w:rsid w:val="000742DC"/>
    <w:rsid w:val="00082F8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B085C"/>
    <w:rsid w:val="001C7085"/>
    <w:rsid w:val="001C7FBE"/>
    <w:rsid w:val="001D657B"/>
    <w:rsid w:val="001D7B54"/>
    <w:rsid w:val="001E0209"/>
    <w:rsid w:val="001F2CA2"/>
    <w:rsid w:val="002144C0"/>
    <w:rsid w:val="00221E1A"/>
    <w:rsid w:val="0022477D"/>
    <w:rsid w:val="002278A9"/>
    <w:rsid w:val="002336F9"/>
    <w:rsid w:val="00235BAE"/>
    <w:rsid w:val="0024028F"/>
    <w:rsid w:val="00244ABC"/>
    <w:rsid w:val="00257888"/>
    <w:rsid w:val="00281FF2"/>
    <w:rsid w:val="002857DE"/>
    <w:rsid w:val="00291567"/>
    <w:rsid w:val="0029728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D1A"/>
    <w:rsid w:val="002E3982"/>
    <w:rsid w:val="002F02A3"/>
    <w:rsid w:val="002F4ABE"/>
    <w:rsid w:val="002F7479"/>
    <w:rsid w:val="003018BA"/>
    <w:rsid w:val="00301EBC"/>
    <w:rsid w:val="0030395F"/>
    <w:rsid w:val="00305ABF"/>
    <w:rsid w:val="00305C92"/>
    <w:rsid w:val="0031147F"/>
    <w:rsid w:val="003151C5"/>
    <w:rsid w:val="003343CF"/>
    <w:rsid w:val="003343D3"/>
    <w:rsid w:val="00346FE9"/>
    <w:rsid w:val="0034759A"/>
    <w:rsid w:val="003503F6"/>
    <w:rsid w:val="003530DD"/>
    <w:rsid w:val="00363F78"/>
    <w:rsid w:val="003A0A5B"/>
    <w:rsid w:val="003A1176"/>
    <w:rsid w:val="003A423C"/>
    <w:rsid w:val="003C0BAE"/>
    <w:rsid w:val="003D18A9"/>
    <w:rsid w:val="003D2E3A"/>
    <w:rsid w:val="003D6CE2"/>
    <w:rsid w:val="003E1941"/>
    <w:rsid w:val="003E2FE6"/>
    <w:rsid w:val="003E498A"/>
    <w:rsid w:val="003E49D5"/>
    <w:rsid w:val="003F13F5"/>
    <w:rsid w:val="003F38C0"/>
    <w:rsid w:val="00414E3C"/>
    <w:rsid w:val="0042244A"/>
    <w:rsid w:val="0042745A"/>
    <w:rsid w:val="00431D5C"/>
    <w:rsid w:val="004362C6"/>
    <w:rsid w:val="00437FA2"/>
    <w:rsid w:val="00445970"/>
    <w:rsid w:val="00452361"/>
    <w:rsid w:val="0045729E"/>
    <w:rsid w:val="00461EFC"/>
    <w:rsid w:val="004652C2"/>
    <w:rsid w:val="004706D1"/>
    <w:rsid w:val="00470EF2"/>
    <w:rsid w:val="00471326"/>
    <w:rsid w:val="0047598D"/>
    <w:rsid w:val="004840FD"/>
    <w:rsid w:val="00490F7D"/>
    <w:rsid w:val="00491678"/>
    <w:rsid w:val="004968E2"/>
    <w:rsid w:val="004A3EEA"/>
    <w:rsid w:val="004A4D1F"/>
    <w:rsid w:val="004C59F1"/>
    <w:rsid w:val="004D5282"/>
    <w:rsid w:val="004E1429"/>
    <w:rsid w:val="004E2697"/>
    <w:rsid w:val="004E42FA"/>
    <w:rsid w:val="004F1551"/>
    <w:rsid w:val="004F55A3"/>
    <w:rsid w:val="0050496F"/>
    <w:rsid w:val="00513B6F"/>
    <w:rsid w:val="00517C63"/>
    <w:rsid w:val="00526C94"/>
    <w:rsid w:val="00532F9B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E13D5"/>
    <w:rsid w:val="005E5735"/>
    <w:rsid w:val="005E6E85"/>
    <w:rsid w:val="005F202C"/>
    <w:rsid w:val="005F31D2"/>
    <w:rsid w:val="005F71A1"/>
    <w:rsid w:val="005F7786"/>
    <w:rsid w:val="0061029B"/>
    <w:rsid w:val="006167E3"/>
    <w:rsid w:val="00617230"/>
    <w:rsid w:val="00620BB1"/>
    <w:rsid w:val="00621CE1"/>
    <w:rsid w:val="00627FC9"/>
    <w:rsid w:val="00632AA1"/>
    <w:rsid w:val="00647FA8"/>
    <w:rsid w:val="00650C5F"/>
    <w:rsid w:val="006527BC"/>
    <w:rsid w:val="006538A4"/>
    <w:rsid w:val="00654934"/>
    <w:rsid w:val="006620D9"/>
    <w:rsid w:val="00671958"/>
    <w:rsid w:val="00675843"/>
    <w:rsid w:val="00676637"/>
    <w:rsid w:val="006918BF"/>
    <w:rsid w:val="00695E9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0CB5"/>
    <w:rsid w:val="0078168C"/>
    <w:rsid w:val="00787C2A"/>
    <w:rsid w:val="00790E27"/>
    <w:rsid w:val="00794BB9"/>
    <w:rsid w:val="007A4022"/>
    <w:rsid w:val="007A6E6E"/>
    <w:rsid w:val="007B236B"/>
    <w:rsid w:val="007C3299"/>
    <w:rsid w:val="007C3BCC"/>
    <w:rsid w:val="007C4546"/>
    <w:rsid w:val="007D2AD8"/>
    <w:rsid w:val="007D6E56"/>
    <w:rsid w:val="007D6E75"/>
    <w:rsid w:val="007F1652"/>
    <w:rsid w:val="007F4155"/>
    <w:rsid w:val="007F48BF"/>
    <w:rsid w:val="0081554D"/>
    <w:rsid w:val="0081707E"/>
    <w:rsid w:val="008449B3"/>
    <w:rsid w:val="00854196"/>
    <w:rsid w:val="0085747A"/>
    <w:rsid w:val="00884922"/>
    <w:rsid w:val="00885118"/>
    <w:rsid w:val="00885F64"/>
    <w:rsid w:val="0089059F"/>
    <w:rsid w:val="008917F9"/>
    <w:rsid w:val="008A36FE"/>
    <w:rsid w:val="008A45F7"/>
    <w:rsid w:val="008B516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DD2"/>
    <w:rsid w:val="00916188"/>
    <w:rsid w:val="00923D7D"/>
    <w:rsid w:val="00931E22"/>
    <w:rsid w:val="00944815"/>
    <w:rsid w:val="009508DF"/>
    <w:rsid w:val="00950DAC"/>
    <w:rsid w:val="00954A07"/>
    <w:rsid w:val="00991D0D"/>
    <w:rsid w:val="00997F14"/>
    <w:rsid w:val="009A78D9"/>
    <w:rsid w:val="009C0253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936"/>
    <w:rsid w:val="00A97DE1"/>
    <w:rsid w:val="00AA65A9"/>
    <w:rsid w:val="00AB053C"/>
    <w:rsid w:val="00AB725D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962C6"/>
    <w:rsid w:val="00BA6260"/>
    <w:rsid w:val="00BB520A"/>
    <w:rsid w:val="00BC20FF"/>
    <w:rsid w:val="00BD3869"/>
    <w:rsid w:val="00BD66E9"/>
    <w:rsid w:val="00BD6FF4"/>
    <w:rsid w:val="00BE3118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364"/>
    <w:rsid w:val="00C766DF"/>
    <w:rsid w:val="00C94B98"/>
    <w:rsid w:val="00CA2B96"/>
    <w:rsid w:val="00CA5089"/>
    <w:rsid w:val="00CB0255"/>
    <w:rsid w:val="00CB1C4B"/>
    <w:rsid w:val="00CB42CB"/>
    <w:rsid w:val="00CD6897"/>
    <w:rsid w:val="00CE5BAC"/>
    <w:rsid w:val="00CF25BE"/>
    <w:rsid w:val="00CF3F75"/>
    <w:rsid w:val="00CF78ED"/>
    <w:rsid w:val="00D02B25"/>
    <w:rsid w:val="00D02EBA"/>
    <w:rsid w:val="00D17C3C"/>
    <w:rsid w:val="00D26B2C"/>
    <w:rsid w:val="00D30455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A2114"/>
    <w:rsid w:val="00DE09C0"/>
    <w:rsid w:val="00DE4A14"/>
    <w:rsid w:val="00DE70B0"/>
    <w:rsid w:val="00DF320D"/>
    <w:rsid w:val="00DF71C8"/>
    <w:rsid w:val="00E129B8"/>
    <w:rsid w:val="00E21E7D"/>
    <w:rsid w:val="00E22FBC"/>
    <w:rsid w:val="00E24046"/>
    <w:rsid w:val="00E24BF5"/>
    <w:rsid w:val="00E25338"/>
    <w:rsid w:val="00E34441"/>
    <w:rsid w:val="00E51E44"/>
    <w:rsid w:val="00E62031"/>
    <w:rsid w:val="00E63348"/>
    <w:rsid w:val="00E77E88"/>
    <w:rsid w:val="00E8107D"/>
    <w:rsid w:val="00E960BB"/>
    <w:rsid w:val="00EA2074"/>
    <w:rsid w:val="00EA4832"/>
    <w:rsid w:val="00EA4E9D"/>
    <w:rsid w:val="00EA54CC"/>
    <w:rsid w:val="00EA7017"/>
    <w:rsid w:val="00EC10F1"/>
    <w:rsid w:val="00EC4899"/>
    <w:rsid w:val="00ED03AB"/>
    <w:rsid w:val="00ED32D2"/>
    <w:rsid w:val="00EE32DE"/>
    <w:rsid w:val="00EE5457"/>
    <w:rsid w:val="00F070AB"/>
    <w:rsid w:val="00F17567"/>
    <w:rsid w:val="00F27A7B"/>
    <w:rsid w:val="00F43487"/>
    <w:rsid w:val="00F526AF"/>
    <w:rsid w:val="00F617C3"/>
    <w:rsid w:val="00F7066B"/>
    <w:rsid w:val="00F82932"/>
    <w:rsid w:val="00F83B28"/>
    <w:rsid w:val="00F97E3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BFAF3926-7AD7-4A6D-8B3B-B1F1EEE5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3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2A55E-C16C-400C-BB41-37D3547BC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5</Pages>
  <Words>1662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</cp:lastModifiedBy>
  <cp:revision>27</cp:revision>
  <cp:lastPrinted>2020-10-19T06:24:00Z</cp:lastPrinted>
  <dcterms:created xsi:type="dcterms:W3CDTF">2019-10-25T19:33:00Z</dcterms:created>
  <dcterms:modified xsi:type="dcterms:W3CDTF">2025-12-04T08:41:00Z</dcterms:modified>
</cp:coreProperties>
</file>